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48B" w:rsidRDefault="0031048B">
      <w:pPr>
        <w:pStyle w:val="ConsPlusNormal"/>
        <w:ind w:firstLine="540"/>
        <w:jc w:val="both"/>
      </w:pPr>
      <w:r>
        <w:t>Вопрос: Организация (ОАО) заключила договор, в соответствии с которым другая организация (далее - исполнитель) предоставляет ОАО коммунальные услуги.</w:t>
      </w:r>
    </w:p>
    <w:p w:rsidR="0031048B" w:rsidRDefault="0031048B">
      <w:pPr>
        <w:pStyle w:val="ConsPlusNormal"/>
        <w:spacing w:before="220"/>
        <w:ind w:firstLine="540"/>
        <w:jc w:val="both"/>
      </w:pPr>
      <w:r>
        <w:t xml:space="preserve">В соответствии с условиями </w:t>
      </w:r>
      <w:bookmarkStart w:id="0" w:name="_GoBack"/>
      <w:bookmarkEnd w:id="0"/>
      <w:r>
        <w:t>договора исполнитель должен выставлять акты приема-передачи услуг. ОАО не были получены от исполнителя акты приема-передачи услуг за период с 1 июля 2009 г. по 31 марта 2010 г. В связи с этим указанные акты были подготовлены ОАО самостоятельно и направлены для подписания.</w:t>
      </w:r>
    </w:p>
    <w:p w:rsidR="0031048B" w:rsidRDefault="0031048B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п. 3 ст. 168</w:t>
        </w:r>
      </w:hyperlink>
      <w:r>
        <w:t xml:space="preserve"> Налогового кодекса РФ при реализации товаров, работ, услуг соответствующие счета-фактуры выставляются не позднее пяти календарных дней со дня оказания услуг. Указанные положения разъясняются в </w:t>
      </w:r>
      <w:hyperlink r:id="rId5" w:history="1">
        <w:r>
          <w:rPr>
            <w:color w:val="0000FF"/>
          </w:rPr>
          <w:t>Письме</w:t>
        </w:r>
      </w:hyperlink>
      <w:r>
        <w:t xml:space="preserve"> УМНС от 07.09.2004 N 24-11/57756, согласно которому не позднее пяти дней с даты подписания акта об оказании услуг организация обязана выписать в адрес покупателя счет-фактуру.</w:t>
      </w:r>
    </w:p>
    <w:p w:rsidR="0031048B" w:rsidRDefault="0031048B">
      <w:pPr>
        <w:pStyle w:val="ConsPlusNormal"/>
        <w:spacing w:before="220"/>
        <w:ind w:firstLine="540"/>
        <w:jc w:val="both"/>
      </w:pPr>
      <w:r>
        <w:t>В адрес исполнителя был направлен ряд писем с просьбой подписать акты приема-передачи к договору, составленные в двух экземплярах, и выдать ОАО счета-фактуры. До настоящего момента ОАО не получены акты приема-передачи и счета-фактуры, в то время как коммунальные услуги оказываются исполнителем в полном объеме.</w:t>
      </w:r>
    </w:p>
    <w:p w:rsidR="0031048B" w:rsidRDefault="0031048B">
      <w:pPr>
        <w:pStyle w:val="ConsPlusNormal"/>
        <w:spacing w:before="220"/>
        <w:ind w:firstLine="540"/>
        <w:jc w:val="both"/>
      </w:pPr>
      <w:r>
        <w:t>Каким образом и какими документами, помимо актов приема-передачи оказанных услуг и счетов-фактур, ОАО может подтвердить право на уменьшение налоговой базы по налогу на прибыль на сумму расходов, произведенных по договору, и право на вычет по НДС?</w:t>
      </w:r>
    </w:p>
    <w:p w:rsidR="0031048B" w:rsidRDefault="0031048B">
      <w:pPr>
        <w:pStyle w:val="ConsPlusNormal"/>
        <w:jc w:val="both"/>
        <w:outlineLvl w:val="0"/>
      </w:pPr>
    </w:p>
    <w:p w:rsidR="0031048B" w:rsidRDefault="0031048B">
      <w:pPr>
        <w:pStyle w:val="ConsPlusNormal"/>
        <w:ind w:firstLine="540"/>
        <w:jc w:val="both"/>
      </w:pPr>
      <w:r>
        <w:t>Ответ:</w:t>
      </w:r>
    </w:p>
    <w:p w:rsidR="0031048B" w:rsidRDefault="0031048B">
      <w:pPr>
        <w:pStyle w:val="ConsPlusTitle"/>
        <w:spacing w:before="220"/>
        <w:jc w:val="center"/>
      </w:pPr>
      <w:r>
        <w:t>МИНИСТЕРСТВО ФИНАНСОВ РОССИЙСКОЙ ФЕДЕРАЦИИ</w:t>
      </w:r>
    </w:p>
    <w:p w:rsidR="0031048B" w:rsidRDefault="0031048B">
      <w:pPr>
        <w:pStyle w:val="ConsPlusTitle"/>
        <w:jc w:val="center"/>
      </w:pPr>
    </w:p>
    <w:p w:rsidR="0031048B" w:rsidRDefault="0031048B">
      <w:pPr>
        <w:pStyle w:val="ConsPlusTitle"/>
        <w:jc w:val="center"/>
      </w:pPr>
      <w:r>
        <w:t>ПИСЬМО</w:t>
      </w:r>
    </w:p>
    <w:p w:rsidR="0031048B" w:rsidRDefault="0031048B">
      <w:pPr>
        <w:pStyle w:val="ConsPlusTitle"/>
        <w:jc w:val="center"/>
      </w:pPr>
      <w:r>
        <w:t>от 29 июля 2010 г. N 03-03-06/1/494</w:t>
      </w:r>
    </w:p>
    <w:p w:rsidR="0031048B" w:rsidRDefault="0031048B">
      <w:pPr>
        <w:pStyle w:val="ConsPlusNormal"/>
        <w:jc w:val="both"/>
      </w:pPr>
    </w:p>
    <w:p w:rsidR="0031048B" w:rsidRDefault="0031048B">
      <w:pPr>
        <w:pStyle w:val="ConsPlusNormal"/>
        <w:ind w:firstLine="540"/>
        <w:jc w:val="both"/>
      </w:pPr>
      <w:r>
        <w:t>Департамент налоговой и таможенно-тарифной политики рассмотрел письмо по вопросу документального подтверждения расходов на оказание коммунальных услуг в целях налогообложения прибыли и сообщает следующее.</w:t>
      </w:r>
    </w:p>
    <w:p w:rsidR="0031048B" w:rsidRDefault="0031048B">
      <w:pPr>
        <w:pStyle w:val="ConsPlusNormal"/>
        <w:spacing w:before="220"/>
        <w:ind w:firstLine="540"/>
        <w:jc w:val="both"/>
      </w:pPr>
      <w:r>
        <w:t xml:space="preserve">На основании </w:t>
      </w:r>
      <w:hyperlink r:id="rId6" w:history="1">
        <w:r>
          <w:rPr>
            <w:color w:val="0000FF"/>
          </w:rPr>
          <w:t>п. 1 ст. 252</w:t>
        </w:r>
      </w:hyperlink>
      <w:r>
        <w:t xml:space="preserve"> Налогового кодекса Российской Федерации (далее - НК РФ) расходами для целей налогообложения прибыли признаются обоснованные и документально подтвержденные затраты (а в случаях, предусмотренных </w:t>
      </w:r>
      <w:hyperlink r:id="rId7" w:history="1">
        <w:r>
          <w:rPr>
            <w:color w:val="0000FF"/>
          </w:rPr>
          <w:t>ст. 265</w:t>
        </w:r>
      </w:hyperlink>
      <w:r>
        <w:t xml:space="preserve"> НК РФ, убытки), осуществленные (понесенные) налогоплательщиком.</w:t>
      </w:r>
    </w:p>
    <w:p w:rsidR="0031048B" w:rsidRDefault="0031048B">
      <w:pPr>
        <w:pStyle w:val="ConsPlusNormal"/>
        <w:spacing w:before="220"/>
        <w:ind w:firstLine="540"/>
        <w:jc w:val="both"/>
      </w:pPr>
      <w:r>
        <w:t>Под обоснованными расходами понимаются экономически оправданные затраты, оценка которых выражена в денежной форме.</w:t>
      </w:r>
    </w:p>
    <w:p w:rsidR="0031048B" w:rsidRDefault="0031048B">
      <w:pPr>
        <w:pStyle w:val="ConsPlusNormal"/>
        <w:spacing w:before="220"/>
        <w:ind w:firstLine="540"/>
        <w:jc w:val="both"/>
      </w:pPr>
      <w:r>
        <w:t>Под документально подтвержденными расходами понимаются затраты, подтвержденные документами, оформленными в соответствии с законодательством Российской Федерации, либо документами, оформленными в соответствии с обычаями делового оборота, применяемыми в иностранном государстве, на территории которого были произведены соответствующие расходы, и (или) документами, косвенно подтверждающими произведенные расходы (в том числе таможенной декларацией, приказом о командировке, проездными документами, отчетом о выполненной работе в соответствии с договором).</w:t>
      </w:r>
    </w:p>
    <w:p w:rsidR="0031048B" w:rsidRDefault="0031048B">
      <w:pPr>
        <w:pStyle w:val="ConsPlusNormal"/>
        <w:spacing w:before="220"/>
        <w:ind w:firstLine="540"/>
        <w:jc w:val="both"/>
      </w:pPr>
      <w:r>
        <w:t>Расходами признаются любые затраты при условии, что они произведены для осуществления деятельности, направленной на получение дохода.</w:t>
      </w:r>
    </w:p>
    <w:p w:rsidR="0031048B" w:rsidRDefault="0031048B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п. 11.4</w:t>
        </w:r>
      </w:hyperlink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23.03.2005 N 45н, определение перечня документов, подтверждающих произведенные расходы в конкретной </w:t>
      </w:r>
      <w:r>
        <w:lastRenderedPageBreak/>
        <w:t>хозяйственной ситуации, к компетенции Минфина России не относится.</w:t>
      </w:r>
    </w:p>
    <w:p w:rsidR="0031048B" w:rsidRDefault="0031048B">
      <w:pPr>
        <w:pStyle w:val="ConsPlusNormal"/>
        <w:spacing w:before="220"/>
        <w:ind w:firstLine="540"/>
        <w:jc w:val="both"/>
      </w:pPr>
      <w:r>
        <w:t>Вместе с тем сообщаем, что, по нашему мнению, расходы на приобретение коммунальных услуг могут быть подтверждены актами сдачи-приемки услуг, счетами на оплату услуг, иными документами, оформленными в соответствии с требованиями законодательства.</w:t>
      </w:r>
    </w:p>
    <w:p w:rsidR="0031048B" w:rsidRDefault="0031048B">
      <w:pPr>
        <w:pStyle w:val="ConsPlusNormal"/>
        <w:spacing w:before="220"/>
        <w:ind w:firstLine="540"/>
        <w:jc w:val="both"/>
      </w:pPr>
      <w:r>
        <w:t>По вопросам применения вычета налога на добавленную стоимость по сумме расходов, произведенных по договору оказания коммунальных услуг, будет сообщено дополнительно.</w:t>
      </w:r>
    </w:p>
    <w:p w:rsidR="0031048B" w:rsidRDefault="0031048B">
      <w:pPr>
        <w:pStyle w:val="ConsPlusNormal"/>
        <w:jc w:val="both"/>
      </w:pPr>
    </w:p>
    <w:p w:rsidR="0031048B" w:rsidRDefault="0031048B">
      <w:pPr>
        <w:pStyle w:val="ConsPlusNormal"/>
        <w:jc w:val="right"/>
      </w:pPr>
      <w:r>
        <w:t>Заместитель директора</w:t>
      </w:r>
    </w:p>
    <w:p w:rsidR="0031048B" w:rsidRDefault="0031048B">
      <w:pPr>
        <w:pStyle w:val="ConsPlusNormal"/>
        <w:jc w:val="right"/>
      </w:pPr>
      <w:r>
        <w:t>Департамента налоговой</w:t>
      </w:r>
    </w:p>
    <w:p w:rsidR="0031048B" w:rsidRDefault="0031048B">
      <w:pPr>
        <w:pStyle w:val="ConsPlusNormal"/>
        <w:jc w:val="right"/>
      </w:pPr>
      <w:r>
        <w:t>и таможенно-тарифной политики</w:t>
      </w:r>
    </w:p>
    <w:p w:rsidR="0031048B" w:rsidRDefault="0031048B">
      <w:pPr>
        <w:pStyle w:val="ConsPlusNormal"/>
        <w:jc w:val="right"/>
      </w:pPr>
      <w:r>
        <w:t>С.В.РАЗГУЛИН</w:t>
      </w:r>
    </w:p>
    <w:p w:rsidR="0031048B" w:rsidRDefault="0031048B">
      <w:pPr>
        <w:pStyle w:val="ConsPlusNormal"/>
      </w:pPr>
      <w:r>
        <w:t>29.07.2010</w:t>
      </w:r>
    </w:p>
    <w:p w:rsidR="001979C0" w:rsidRDefault="0031048B"/>
    <w:sectPr w:rsidR="001979C0" w:rsidSect="008D7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8B"/>
    <w:rsid w:val="0031048B"/>
    <w:rsid w:val="0070049B"/>
    <w:rsid w:val="00C5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2A46E-7CE0-443A-B31D-D2635B96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4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04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DFC5C9C9FFDBA72EDABD1BEE2CC360AEFBE9182388EDE7B876B631F1DCE323CF299850CCDB43B184D5CCE528155C7C0059D30A4DC9DFF6tD7E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ADFC5C9C9FFDBA72EDABD1BEE2CC360A6F2EA1B2D83B0EDB02FBA33F6D3BC34C8609451CED844B3878AC9F0394D537C1C47D71051CBDDtF74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DFC5C9C9FFDBA72EDABD1BEE2CC360A6F2EA1B2D83B0EDB02FBA33F6D3BC34C8609451CDD240B6878AC9F0394D537C1C47D71051CBDDtF74O" TargetMode="External"/><Relationship Id="rId5" Type="http://schemas.openxmlformats.org/officeDocument/2006/relationships/hyperlink" Target="consultantplus://offline/ref=CADFC5C9C9FFDBA72EDAA00FFC44F966F1F6E91F228AE5BAB27EEF3DF3DBEC7CD83CD104C1D947AC8CDA86B66C42t571O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CADFC5C9C9FFDBA72EDABD1BEE2CC360A6F2EA1B2D83B0EDB02FBA33F6D3BC34C8609153CFD34EE6DD9ACDB96E424F7E0659D10E51tC7B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1</cp:revision>
  <dcterms:created xsi:type="dcterms:W3CDTF">2020-04-22T14:59:00Z</dcterms:created>
  <dcterms:modified xsi:type="dcterms:W3CDTF">2020-04-22T15:00:00Z</dcterms:modified>
</cp:coreProperties>
</file>