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9F9" w:rsidRPr="00941074" w:rsidRDefault="004859F9" w:rsidP="004859F9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41074">
        <w:rPr>
          <w:rFonts w:ascii="Times New Roman" w:hAnsi="Times New Roman" w:cs="Times New Roman"/>
          <w:b/>
          <w:sz w:val="28"/>
          <w:szCs w:val="28"/>
        </w:rPr>
        <w:t>Перечень нормативных актов, регламентирующих содержание детского спортивного и игрового оборудования:</w:t>
      </w:r>
    </w:p>
    <w:bookmarkEnd w:id="0"/>
    <w:p w:rsidR="004859F9" w:rsidRDefault="004859F9" w:rsidP="004859F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1B3A" w:rsidRPr="007D086B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7D086B">
          <w:rPr>
            <w:rFonts w:ascii="Times New Roman" w:hAnsi="Times New Roman" w:cs="Times New Roman"/>
            <w:sz w:val="28"/>
            <w:szCs w:val="28"/>
          </w:rPr>
          <w:t>ГОСТ Р ЕН 1177-2006</w:t>
        </w:r>
      </w:hyperlink>
      <w:r w:rsidRPr="007D086B">
        <w:rPr>
          <w:rFonts w:ascii="Times New Roman" w:hAnsi="Times New Roman" w:cs="Times New Roman"/>
          <w:sz w:val="28"/>
          <w:szCs w:val="28"/>
        </w:rPr>
        <w:t xml:space="preserve">. Покрытия игровой площадки </w:t>
      </w:r>
      <w:proofErr w:type="spellStart"/>
      <w:r w:rsidRPr="007D086B">
        <w:rPr>
          <w:rFonts w:ascii="Times New Roman" w:hAnsi="Times New Roman" w:cs="Times New Roman"/>
          <w:sz w:val="28"/>
          <w:szCs w:val="28"/>
        </w:rPr>
        <w:t>ударопоглощающие</w:t>
      </w:r>
      <w:proofErr w:type="spellEnd"/>
      <w:r w:rsidRPr="007D086B">
        <w:rPr>
          <w:rFonts w:ascii="Times New Roman" w:hAnsi="Times New Roman" w:cs="Times New Roman"/>
          <w:sz w:val="28"/>
          <w:szCs w:val="28"/>
        </w:rPr>
        <w:t>. Требования безопасности и методы испытаний</w:t>
      </w:r>
    </w:p>
    <w:p w:rsidR="00DE1B3A" w:rsidRPr="007D086B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86B">
        <w:rPr>
          <w:rFonts w:ascii="Times New Roman" w:hAnsi="Times New Roman" w:cs="Times New Roman"/>
          <w:sz w:val="28"/>
          <w:szCs w:val="28"/>
        </w:rPr>
        <w:t>ГОСТ Р ИСО/МЭК 50-2002. Безопасность детей и стандарты. Общие требования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Р ИСО/МЭК 17025-2006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Общие требования к компетентности испытательных и калибровочных лабораторий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2.201-80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Единая система конструкторской документации. Обозначение изделий и конструкторских документов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12.1.044-89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 xml:space="preserve"> (ИСО 4589-84). Система стандартов безопасности труда. </w:t>
      </w:r>
      <w:proofErr w:type="spellStart"/>
      <w:r w:rsidR="00DE1B3A" w:rsidRPr="007D086B">
        <w:rPr>
          <w:rFonts w:ascii="Times New Roman" w:hAnsi="Times New Roman" w:cs="Times New Roman"/>
          <w:sz w:val="28"/>
          <w:szCs w:val="28"/>
        </w:rPr>
        <w:t>Пожаровзрывоопасность</w:t>
      </w:r>
      <w:proofErr w:type="spellEnd"/>
      <w:r w:rsidR="00DE1B3A" w:rsidRPr="007D086B">
        <w:rPr>
          <w:rFonts w:ascii="Times New Roman" w:hAnsi="Times New Roman" w:cs="Times New Roman"/>
          <w:sz w:val="28"/>
          <w:szCs w:val="28"/>
        </w:rPr>
        <w:t xml:space="preserve"> веществ и материалов. Номенклатура показателей и методы их определения</w:t>
      </w:r>
    </w:p>
    <w:p w:rsidR="00DE1B3A" w:rsidRPr="007D086B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86B">
        <w:rPr>
          <w:rFonts w:ascii="Times New Roman" w:hAnsi="Times New Roman" w:cs="Times New Roman"/>
          <w:sz w:val="28"/>
          <w:szCs w:val="28"/>
        </w:rPr>
        <w:t>ГОСТ 2224-93. Коуши стальные для стальных канатов. Технические условия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3241-91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Канаты стальные. Технические условия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3916.1-96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Фанера общего назначения с наружными слоями из шпона лиственных пород. Технические условия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3916.2-96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Фанера общего назначения с наружными слоями из шпона хвойных пород. Технические условия</w:t>
      </w:r>
    </w:p>
    <w:p w:rsidR="00DE1B3A" w:rsidRPr="007D086B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86B">
        <w:rPr>
          <w:rFonts w:ascii="Times New Roman" w:hAnsi="Times New Roman" w:cs="Times New Roman"/>
          <w:sz w:val="28"/>
          <w:szCs w:val="28"/>
        </w:rPr>
        <w:t xml:space="preserve">ГОСТ 19191-73. Талрепы с автоматическим </w:t>
      </w:r>
      <w:proofErr w:type="spellStart"/>
      <w:r w:rsidRPr="007D086B">
        <w:rPr>
          <w:rFonts w:ascii="Times New Roman" w:hAnsi="Times New Roman" w:cs="Times New Roman"/>
          <w:sz w:val="28"/>
          <w:szCs w:val="28"/>
        </w:rPr>
        <w:t>стопорением</w:t>
      </w:r>
      <w:proofErr w:type="spellEnd"/>
      <w:r w:rsidRPr="007D086B">
        <w:rPr>
          <w:rFonts w:ascii="Times New Roman" w:hAnsi="Times New Roman" w:cs="Times New Roman"/>
          <w:sz w:val="28"/>
          <w:szCs w:val="28"/>
        </w:rPr>
        <w:t>. Технические условия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20022.0-93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Защита древесины. Параметры защищенности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20022.2-80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Защита древесины. Классификация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27751-88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Надежность строительных конструкций и оснований. Основные положения по расчету</w:t>
      </w:r>
    </w:p>
    <w:p w:rsidR="00DE1B3A" w:rsidRPr="007D086B" w:rsidRDefault="00507574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DE1B3A" w:rsidRPr="007D086B">
          <w:rPr>
            <w:rFonts w:ascii="Times New Roman" w:hAnsi="Times New Roman" w:cs="Times New Roman"/>
            <w:sz w:val="28"/>
            <w:szCs w:val="28"/>
          </w:rPr>
          <w:t>ГОСТ 30055-93</w:t>
        </w:r>
      </w:hyperlink>
      <w:r w:rsidR="00DE1B3A" w:rsidRPr="007D086B">
        <w:rPr>
          <w:rFonts w:ascii="Times New Roman" w:hAnsi="Times New Roman" w:cs="Times New Roman"/>
          <w:sz w:val="28"/>
          <w:szCs w:val="28"/>
        </w:rPr>
        <w:t>. Канаты из полимерных материалов и комбинированные. Технические условия</w:t>
      </w:r>
    </w:p>
    <w:p w:rsidR="00DE1B3A" w:rsidRPr="007D086B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86B">
        <w:rPr>
          <w:rFonts w:ascii="Times New Roman" w:hAnsi="Times New Roman" w:cs="Times New Roman"/>
          <w:sz w:val="28"/>
          <w:szCs w:val="28"/>
        </w:rPr>
        <w:t>ГОСТ 30188-97. Цепи грузоподъемные калиброванные высокопрочные. Технические условия</w:t>
      </w:r>
    </w:p>
    <w:p w:rsidR="00DE1B3A" w:rsidRPr="007D086B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86B">
        <w:rPr>
          <w:rFonts w:ascii="Times New Roman" w:hAnsi="Times New Roman" w:cs="Times New Roman"/>
          <w:sz w:val="28"/>
          <w:szCs w:val="28"/>
        </w:rPr>
        <w:t>ГОСТ 30441-97 (ИСО 3076-84). Цепи короткозвенные грузоподъемные некалиброванные класса прочности Т(8). Технические условия</w:t>
      </w:r>
    </w:p>
    <w:p w:rsidR="00DE1B3A" w:rsidRPr="007D086B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86B">
        <w:rPr>
          <w:rFonts w:ascii="Times New Roman" w:hAnsi="Times New Roman" w:cs="Times New Roman"/>
          <w:sz w:val="28"/>
          <w:szCs w:val="28"/>
        </w:rPr>
        <w:t>ОК 012-93. Общероссийский классификатор изделий и конструкторских документов (Классификатор ЕСКД).</w:t>
      </w:r>
    </w:p>
    <w:p w:rsidR="00033454" w:rsidRPr="006D066E" w:rsidRDefault="00033454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3454" w:rsidRPr="006D066E" w:rsidRDefault="00033454" w:rsidP="006D066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 </w:t>
      </w:r>
      <w:r w:rsidRPr="006D066E">
        <w:rPr>
          <w:rFonts w:ascii="Times New Roman" w:hAnsi="Times New Roman" w:cs="Times New Roman"/>
          <w:b/>
          <w:bCs/>
          <w:sz w:val="28"/>
          <w:szCs w:val="28"/>
        </w:rPr>
        <w:t xml:space="preserve">ГОСТ Р 52301-2013 "Оборудование и покрытия детских игровых площадок. Безопасность при эксплуатации. Общие требования" </w:t>
      </w:r>
    </w:p>
    <w:p w:rsidR="00C673A2" w:rsidRPr="006D066E" w:rsidRDefault="00C673A2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3.3. регулярный визуальный осмотр: Проверка оборудования, позволяющая обнаружить очевидные опасные дефекты, вызванные актами вандализма, неправильной эксплуатацией и климатическими условиями.</w:t>
      </w:r>
      <w:r w:rsidRPr="006D066E">
        <w:rPr>
          <w:rFonts w:ascii="Times New Roman" w:hAnsi="Times New Roman" w:cs="Times New Roman"/>
          <w:sz w:val="28"/>
          <w:szCs w:val="28"/>
        </w:rPr>
        <w:br/>
        <w:t>3.4. функциональный осмотр: Детальная проверка с целью оценки рабочего состояния, степени изношенности, прочности и устойчивости оборудования.</w:t>
      </w:r>
      <w:r w:rsidRPr="006D066E">
        <w:rPr>
          <w:rFonts w:ascii="Times New Roman" w:hAnsi="Times New Roman" w:cs="Times New Roman"/>
          <w:sz w:val="28"/>
          <w:szCs w:val="28"/>
        </w:rPr>
        <w:br/>
      </w:r>
      <w:r w:rsidRPr="006D066E">
        <w:rPr>
          <w:rFonts w:ascii="Times New Roman" w:hAnsi="Times New Roman" w:cs="Times New Roman"/>
          <w:sz w:val="28"/>
          <w:szCs w:val="28"/>
        </w:rPr>
        <w:lastRenderedPageBreak/>
        <w:t>3.5. ежегодный основной осмотр: Проверка, выполняемая с периодичностью в 12 мес. с целью оценки соответствия технического состояния оборудования требованиям безопасности.</w:t>
      </w:r>
      <w:r w:rsidRPr="006D066E">
        <w:rPr>
          <w:rFonts w:ascii="Times New Roman" w:hAnsi="Times New Roman" w:cs="Times New Roman"/>
          <w:sz w:val="28"/>
          <w:szCs w:val="28"/>
        </w:rPr>
        <w:br/>
        <w:t>3.6. консервация: Комплекс технических мероприятий, обеспечивающих временную противокоррозионную защиту на период изготовления, хранения и транспортирования металлов и изделий, с использованием консервационных масел и смазок.</w:t>
      </w:r>
      <w:r w:rsidRPr="006D066E">
        <w:rPr>
          <w:rFonts w:ascii="Times New Roman" w:hAnsi="Times New Roman" w:cs="Times New Roman"/>
          <w:sz w:val="28"/>
          <w:szCs w:val="28"/>
        </w:rPr>
        <w:br/>
        <w:t xml:space="preserve">3.7.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эксплуатант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>: Общество, организация, корпорация, объединение или частное лицо с соответствующими полномочиями и ответственностью за эксплуатацию оборудования.</w:t>
      </w:r>
      <w:r w:rsidRPr="006D066E">
        <w:rPr>
          <w:rFonts w:ascii="Times New Roman" w:hAnsi="Times New Roman" w:cs="Times New Roman"/>
          <w:sz w:val="28"/>
          <w:szCs w:val="28"/>
        </w:rPr>
        <w:br/>
        <w:t>3.8. эксплуатация: Стадия жизненного цикла изделия, на которой реализуется, поддерживается и восстанавливается его качество (работоспособное состояние).</w:t>
      </w:r>
      <w:r w:rsidRPr="006D066E">
        <w:rPr>
          <w:rFonts w:ascii="Times New Roman" w:hAnsi="Times New Roman" w:cs="Times New Roman"/>
          <w:sz w:val="28"/>
          <w:szCs w:val="28"/>
        </w:rPr>
        <w:br/>
        <w:t>4.  Монтаж и установку оборудования выполняют в соответствии с проектом, паспортом изготовителя и нормативными документами.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4.1. Запрещается пользоваться оборудованием, не обеспечивающим безопасность детей.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</w:p>
    <w:p w:rsidR="00C673A2" w:rsidRPr="006D066E" w:rsidRDefault="00C673A2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b/>
          <w:bCs/>
          <w:sz w:val="28"/>
          <w:szCs w:val="28"/>
        </w:rPr>
        <w:t xml:space="preserve">Примечание </w:t>
      </w:r>
      <w:r w:rsidRPr="006D066E">
        <w:rPr>
          <w:rFonts w:ascii="Times New Roman" w:hAnsi="Times New Roman" w:cs="Times New Roman"/>
          <w:sz w:val="28"/>
          <w:szCs w:val="28"/>
        </w:rPr>
        <w:t xml:space="preserve">- Например, если безопасная установка оборудования не завершена,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ударопоглощающее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 покрытие не выполнено, или техническое обслуживание не может обеспечить безопасность.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br/>
        <w:t>5. Документация, предоставляемая изготовителем (поставщиком)</w:t>
      </w:r>
      <w:r w:rsidRPr="006D066E">
        <w:rPr>
          <w:rFonts w:ascii="Times New Roman" w:hAnsi="Times New Roman" w:cs="Times New Roman"/>
          <w:sz w:val="28"/>
          <w:szCs w:val="28"/>
        </w:rPr>
        <w:br/>
        <w:t>5.1. Изготовитель (поставщик) предоставляет паспорт на оборудование по ГОСТ 2.601 на русском языке, а также, при необходимости, на государственных языках субъектов Российской Федерации и родных языках народов Российской Федерации.</w:t>
      </w:r>
      <w:r w:rsidRPr="006D066E">
        <w:rPr>
          <w:rFonts w:ascii="Times New Roman" w:hAnsi="Times New Roman" w:cs="Times New Roman"/>
          <w:sz w:val="28"/>
          <w:szCs w:val="28"/>
        </w:rPr>
        <w:br/>
        <w:t>5.2. Паспорт предоставляют на комплекс оборудования или на оборудование, которое может быть установлено отдельно и использовано как самостоятельная единица (детский игровой комплекс либо отдельно стоящие горку, качели, карусели, качалку и т.п.).</w:t>
      </w:r>
      <w:r w:rsidRPr="006D066E">
        <w:rPr>
          <w:rFonts w:ascii="Times New Roman" w:hAnsi="Times New Roman" w:cs="Times New Roman"/>
          <w:sz w:val="28"/>
          <w:szCs w:val="28"/>
        </w:rPr>
        <w:br/>
        <w:t xml:space="preserve">5.2 Паспорт предоставляют на комплекс оборудования или на оборудование, которое может быть установлено отдельно и использовано как самостоятельная единица (детский игровой комплекс либо отдельно стоящие горка, качели, карусели, качалка и т. п.).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b/>
          <w:bCs/>
          <w:sz w:val="28"/>
          <w:szCs w:val="28"/>
        </w:rPr>
        <w:t xml:space="preserve">Примечание </w:t>
      </w:r>
      <w:r w:rsidRPr="006D066E">
        <w:rPr>
          <w:rFonts w:ascii="Times New Roman" w:hAnsi="Times New Roman" w:cs="Times New Roman"/>
          <w:sz w:val="28"/>
          <w:szCs w:val="28"/>
        </w:rPr>
        <w:t>- На оборудование, которое не может быть установлено отдельно и использовано как самостоятельная единица (пристраиваемые горки, лестницы и т. п.), паспорт не предоставляют. Для такого оборудования необходима лишь запись</w:t>
      </w:r>
      <w:r w:rsidR="006D066E" w:rsidRPr="006D066E">
        <w:rPr>
          <w:rFonts w:ascii="Times New Roman" w:hAnsi="Times New Roman" w:cs="Times New Roman"/>
          <w:sz w:val="28"/>
          <w:szCs w:val="28"/>
        </w:rPr>
        <w:t xml:space="preserve"> в </w:t>
      </w:r>
      <w:r w:rsidRPr="006D066E">
        <w:rPr>
          <w:rFonts w:ascii="Times New Roman" w:hAnsi="Times New Roman" w:cs="Times New Roman"/>
          <w:sz w:val="28"/>
          <w:szCs w:val="28"/>
        </w:rPr>
        <w:t xml:space="preserve">разделе "Комплектность" паспорта на игровой комплекс, в составе которого монтируется это оборудование.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5.3 Паспорт, по крайней мере, должен содержать следующее: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основные сведения об оборудовании;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основные технические данные;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комплектность;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lastRenderedPageBreak/>
        <w:t xml:space="preserve">- свидетельство о приемке;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свидетельство о консервации;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свидетельство об упаковке;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гарантийные обязательства;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рекламации;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сведения о хранении;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сведения о консервации и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расконсервации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 оборудования при эксплуатации;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учет неисправностей при эксплуатации;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учет технического обслуживания;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сведения о ремонте;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инструкцию по монтажу;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правила безопасной эксплуатации;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инструкцию по осмотру и проверке оборудования перед началом эксплуатации;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инструкцию по осмотрам, обслуживанию и ремонтам оборудования; </w:t>
      </w:r>
    </w:p>
    <w:p w:rsidR="00C673A2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особые отметки; </w:t>
      </w:r>
    </w:p>
    <w:p w:rsidR="00117C86" w:rsidRPr="006D066E" w:rsidRDefault="00C673A2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- размеры зоны приземления.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5.3.1 Инструкция по монтажу должна, по крайней мере, содержать следующее: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размеры минимального пространства для размещения оборудования и безопасные расстояния от оборудования до поверхности игровой площадки;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порядок монтажа (подробную инструкцию по монтажу и установке);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- необходимые обозначения, облегчающие сборку (</w:t>
      </w:r>
      <w:proofErr w:type="gramStart"/>
      <w:r w:rsidRPr="006D066E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D066E">
        <w:rPr>
          <w:rFonts w:ascii="Times New Roman" w:hAnsi="Times New Roman" w:cs="Times New Roman"/>
          <w:sz w:val="28"/>
          <w:szCs w:val="28"/>
        </w:rPr>
        <w:t xml:space="preserve"> метки на сборочных частях оборудования и подробные инструкции);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перечень необходимых специальных приспособлений и инструментов для монтажа (подъемных устройств, шаблонов, калибров, лекал и т.п.), мер предосторожности при монтаже и установке;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значения крутящего момента (при необходимости);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размеры участка для установки оборудования каждого вида;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ориентацию оборудования и его элементов в целях защиты его от влияния климатических условий (солнца, ветра);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требования к фундаменту, описание конструкции и размещения фундамента, требования к анкерному креплению;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описание особенностей ландшафта для обеспечения безопасной эксплуатации;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высоту свободного падения (для выбора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ударопоглощающего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 покрытия);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требование окраски или </w:t>
      </w:r>
      <w:proofErr w:type="gramStart"/>
      <w:r w:rsidRPr="006D066E">
        <w:rPr>
          <w:rFonts w:ascii="Times New Roman" w:hAnsi="Times New Roman" w:cs="Times New Roman"/>
          <w:sz w:val="28"/>
          <w:szCs w:val="28"/>
        </w:rPr>
        <w:t>специальной пропитки оборудования</w:t>
      </w:r>
      <w:proofErr w:type="gramEnd"/>
      <w:r w:rsidRPr="006D066E">
        <w:rPr>
          <w:rFonts w:ascii="Times New Roman" w:hAnsi="Times New Roman" w:cs="Times New Roman"/>
          <w:sz w:val="28"/>
          <w:szCs w:val="28"/>
        </w:rPr>
        <w:t xml:space="preserve"> или его элементов;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требование удаления монтажного инструмента и приспособлений перед вводом оборудования в эксплуатацию.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lastRenderedPageBreak/>
        <w:t xml:space="preserve">5.3.2 Инструкции по осмотру и проверке оборудования перед началом эксплуатации и осмотрам, обслуживанию и ремонту оборудования должны, по крайней мере, содержать следующее: </w:t>
      </w:r>
    </w:p>
    <w:p w:rsidR="006D066E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чертежи, схемы, диаграммы и т.п., необходимые для осмотров, проверки и ремонта оборудования;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рекомендации по регулярности осмотров и обслуживания с учетом используемых материалов, условий эксплуатации, уровня вандализма, срока службы оборудования и т.п.;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указание узлов и деталей конструкции, требующих смазки, подтягивания болтов, натяжения канатов и т. п.;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указание дополнительных мер, применяемых в период обкатки и регулирования оборудования;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требования к специальной обработке оборудования или его элементов (при необходимости);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требование изготовления заменяемых элементов и деталей по техническим условиям изготовителя; </w:t>
      </w:r>
    </w:p>
    <w:p w:rsidR="00117C86" w:rsidRPr="006D066E" w:rsidRDefault="00117C86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требование к обслуживанию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ударопоглощающих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 покрытий игровой площадки, </w:t>
      </w:r>
      <w:proofErr w:type="gramStart"/>
      <w:r w:rsidRPr="006D066E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D066E">
        <w:rPr>
          <w:rFonts w:ascii="Times New Roman" w:hAnsi="Times New Roman" w:cs="Times New Roman"/>
          <w:sz w:val="28"/>
          <w:szCs w:val="28"/>
        </w:rPr>
        <w:t xml:space="preserve"> уровню сыпучих материалов.</w:t>
      </w:r>
      <w:r w:rsidR="00C673A2" w:rsidRPr="006D066E">
        <w:rPr>
          <w:rFonts w:ascii="Times New Roman" w:hAnsi="Times New Roman" w:cs="Times New Roman"/>
          <w:sz w:val="28"/>
          <w:szCs w:val="28"/>
        </w:rPr>
        <w:br/>
        <w:t>6.3. Результаты контроля за техническим состоянием оборудования и контроля соответствия требованиям безопасности, технического обслуживания и ремонта регистрируют в журнале,</w:t>
      </w:r>
      <w:r w:rsidRPr="006D066E">
        <w:rPr>
          <w:rFonts w:ascii="Times New Roman" w:hAnsi="Times New Roman" w:cs="Times New Roman"/>
          <w:sz w:val="28"/>
          <w:szCs w:val="28"/>
        </w:rPr>
        <w:t xml:space="preserve"> </w:t>
      </w:r>
      <w:r w:rsidR="00C673A2" w:rsidRPr="006D066E">
        <w:rPr>
          <w:rFonts w:ascii="Times New Roman" w:hAnsi="Times New Roman" w:cs="Times New Roman"/>
          <w:sz w:val="28"/>
          <w:szCs w:val="28"/>
        </w:rPr>
        <w:t xml:space="preserve">который хранится у </w:t>
      </w:r>
      <w:proofErr w:type="spellStart"/>
      <w:r w:rsidR="00C673A2" w:rsidRPr="006D066E">
        <w:rPr>
          <w:rFonts w:ascii="Times New Roman" w:hAnsi="Times New Roman" w:cs="Times New Roman"/>
          <w:sz w:val="28"/>
          <w:szCs w:val="28"/>
        </w:rPr>
        <w:t>эксплуатанта</w:t>
      </w:r>
      <w:proofErr w:type="spellEnd"/>
      <w:r w:rsidR="00C673A2" w:rsidRPr="006D066E">
        <w:rPr>
          <w:rFonts w:ascii="Times New Roman" w:hAnsi="Times New Roman" w:cs="Times New Roman"/>
          <w:sz w:val="28"/>
          <w:szCs w:val="28"/>
        </w:rPr>
        <w:t xml:space="preserve"> (владельца).</w:t>
      </w:r>
      <w:r w:rsidRPr="006D06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C86" w:rsidRPr="006D066E" w:rsidRDefault="00C673A2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Контроль технического состояния оборудования </w:t>
      </w:r>
      <w:proofErr w:type="gramStart"/>
      <w:r w:rsidRPr="006D066E">
        <w:rPr>
          <w:rFonts w:ascii="Times New Roman" w:hAnsi="Times New Roman" w:cs="Times New Roman"/>
          <w:sz w:val="28"/>
          <w:szCs w:val="28"/>
        </w:rPr>
        <w:t>включает:</w:t>
      </w:r>
      <w:r w:rsidRPr="006D066E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D066E">
        <w:rPr>
          <w:rFonts w:ascii="Times New Roman" w:hAnsi="Times New Roman" w:cs="Times New Roman"/>
          <w:sz w:val="28"/>
          <w:szCs w:val="28"/>
        </w:rPr>
        <w:t xml:space="preserve"> осмотр и проверку оборудования перед вводом в эксплуатацию;</w:t>
      </w:r>
      <w:r w:rsidRPr="006D066E">
        <w:rPr>
          <w:rFonts w:ascii="Times New Roman" w:hAnsi="Times New Roman" w:cs="Times New Roman"/>
          <w:sz w:val="28"/>
          <w:szCs w:val="28"/>
        </w:rPr>
        <w:br/>
        <w:t>- регулярный визуальный осмотр;</w:t>
      </w:r>
      <w:r w:rsidRPr="006D066E">
        <w:rPr>
          <w:rFonts w:ascii="Times New Roman" w:hAnsi="Times New Roman" w:cs="Times New Roman"/>
          <w:sz w:val="28"/>
          <w:szCs w:val="28"/>
        </w:rPr>
        <w:br/>
        <w:t>- функциональный осмотр;</w:t>
      </w:r>
      <w:r w:rsidRPr="006D066E">
        <w:rPr>
          <w:rFonts w:ascii="Times New Roman" w:hAnsi="Times New Roman" w:cs="Times New Roman"/>
          <w:sz w:val="28"/>
          <w:szCs w:val="28"/>
        </w:rPr>
        <w:br/>
        <w:t>- ежегодный основной осмотр.</w:t>
      </w:r>
      <w:r w:rsidRPr="006D066E">
        <w:rPr>
          <w:rFonts w:ascii="Times New Roman" w:hAnsi="Times New Roman" w:cs="Times New Roman"/>
          <w:sz w:val="28"/>
          <w:szCs w:val="28"/>
        </w:rPr>
        <w:br/>
      </w:r>
      <w:r w:rsidR="00117C86" w:rsidRPr="006D066E">
        <w:rPr>
          <w:rFonts w:ascii="Times New Roman" w:hAnsi="Times New Roman" w:cs="Times New Roman"/>
          <w:sz w:val="28"/>
          <w:szCs w:val="28"/>
        </w:rPr>
        <w:t xml:space="preserve">6.4.1 По результатам ежегодного основного осмотра составляют акт.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Пример акта ежегодного основного осмотра - см. приложение А.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6.4.2 Регулярный визуальный осмотр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Регулярный визуальный осмотр позволяет обнаружить очевидные неисправности и посторонние предметы, представляющие опасности, вызванные пользованием оборудованием, климатическими условиями, актами вандализма (например, разбитые бутылки, консервные банки, пластиковые пакеты, поврежденные элементы оборудования).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Периодичность регулярного визуального осмотра устанавливает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эксплуатант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 (владелец) на основе учета условий эксплуатации.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Оборудование детских игровых площадок, подвергающееся интенсивному использованию или актам вандализма, требует ежедневного визуального осмотра.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Пример графика ежедневного визуального осмотра - см. приложение Б.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6.4.3 Функциональный осмотр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lastRenderedPageBreak/>
        <w:t xml:space="preserve">Функциональный осмотр представляет собой детальный осмотр с целью проверки исправности и устойчивости оборудования, выявления износа элементов конструкции оборудования. </w:t>
      </w:r>
    </w:p>
    <w:p w:rsidR="006D066E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Осмотр проводят с периодичностью один раз в 1-3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мес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 в соответствии с инструкцией изготовителя. Особое внимание уделяют скрытым, труднодоступным элементам оборудования.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6.4.4 Примеры визуального и функционального осмотров - см. приложение </w:t>
      </w:r>
      <w:proofErr w:type="gramStart"/>
      <w:r w:rsidRPr="006D066E">
        <w:rPr>
          <w:rFonts w:ascii="Times New Roman" w:hAnsi="Times New Roman" w:cs="Times New Roman"/>
          <w:sz w:val="28"/>
          <w:szCs w:val="28"/>
        </w:rPr>
        <w:t xml:space="preserve">В </w:t>
      </w:r>
      <w:r w:rsidR="006D066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6.4.5 Ежегодный основной осмотр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Ежегодный основной осмотр для целей оценки соответствия </w:t>
      </w:r>
      <w:r w:rsidR="006D066E">
        <w:rPr>
          <w:rFonts w:ascii="Times New Roman" w:hAnsi="Times New Roman" w:cs="Times New Roman"/>
          <w:sz w:val="28"/>
          <w:szCs w:val="28"/>
        </w:rPr>
        <w:t>т</w:t>
      </w:r>
      <w:r w:rsidRPr="006D066E">
        <w:rPr>
          <w:rFonts w:ascii="Times New Roman" w:hAnsi="Times New Roman" w:cs="Times New Roman"/>
          <w:sz w:val="28"/>
          <w:szCs w:val="28"/>
        </w:rPr>
        <w:t xml:space="preserve">ехнического состояния оборудования требованиям безопасности проводят с периодичностью не более одного раза в 12 мес.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В ходе ежегодного основного осмотра определяют: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наличие гниения деревянных элементов;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наличие коррозии металлических элементов;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влияние выполненных ремонтных работ на безопасность оборудования.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Особое внимание уделяют скрытым, труднодоступным элементам оборудования. </w:t>
      </w:r>
    </w:p>
    <w:p w:rsidR="00117C86" w:rsidRPr="006D066E" w:rsidRDefault="00117C86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Ежегодный основной осмотр проводит компетентный персонал в строгом соответствии с инструкцией изготовителя.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6.5.2 При составлении графика учитывают: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инструкцию изготовителя;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климатические условия, от которых может зависеть периодичность и содержание выполняемых работ при осмотрах. </w:t>
      </w:r>
    </w:p>
    <w:p w:rsidR="00117C86" w:rsidRPr="006D066E" w:rsidRDefault="00117C86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В графике перечисляют оборудование и элементы оборудования, подлежащие проверке при различных видах осмотров в соответствии с 6.4.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6.5 Графики осмотров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6.5.1 В целях контроля периодичности, полноты и правильности выполняемых работ при осмотрах различного вида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эксплуатант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 (владелец) разрабатывает графики проведения осмотров.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6.5.2 При составлении графика учитывают: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инструкцию изготовителя; </w:t>
      </w:r>
    </w:p>
    <w:p w:rsidR="00117C86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климатические условия, от которых может зависеть периодичность и содержание выполняемых работ при осмотрах. </w:t>
      </w:r>
    </w:p>
    <w:p w:rsidR="00E01B15" w:rsidRPr="006D066E" w:rsidRDefault="00117C86" w:rsidP="006D066E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В графике перечисляют оборудование и элементы оборудования, подлежащие проверке при различных видах осмотров в соответствии с 6.4.</w:t>
      </w:r>
      <w:r w:rsidR="00C673A2" w:rsidRPr="006D066E">
        <w:rPr>
          <w:rFonts w:ascii="Times New Roman" w:hAnsi="Times New Roman" w:cs="Times New Roman"/>
          <w:sz w:val="28"/>
          <w:szCs w:val="28"/>
        </w:rPr>
        <w:br/>
        <w:t xml:space="preserve">7.1. </w:t>
      </w:r>
      <w:proofErr w:type="spellStart"/>
      <w:r w:rsidR="00C673A2" w:rsidRPr="006D066E">
        <w:rPr>
          <w:rFonts w:ascii="Times New Roman" w:hAnsi="Times New Roman" w:cs="Times New Roman"/>
          <w:sz w:val="28"/>
          <w:szCs w:val="28"/>
        </w:rPr>
        <w:t>Эксплуатант</w:t>
      </w:r>
      <w:proofErr w:type="spellEnd"/>
      <w:r w:rsidR="00C673A2" w:rsidRPr="006D066E">
        <w:rPr>
          <w:rFonts w:ascii="Times New Roman" w:hAnsi="Times New Roman" w:cs="Times New Roman"/>
          <w:sz w:val="28"/>
          <w:szCs w:val="28"/>
        </w:rPr>
        <w:t xml:space="preserve"> (владелец) разрабатывает и обеспечивает исполнение комплекса мероприятий по безопасной эксплуатации оборудования на основе учета:</w:t>
      </w:r>
      <w:r w:rsidR="00C673A2" w:rsidRPr="006D066E">
        <w:rPr>
          <w:rFonts w:ascii="Times New Roman" w:hAnsi="Times New Roman" w:cs="Times New Roman"/>
          <w:sz w:val="28"/>
          <w:szCs w:val="28"/>
        </w:rPr>
        <w:br/>
        <w:t xml:space="preserve">7.2. </w:t>
      </w:r>
      <w:proofErr w:type="spellStart"/>
      <w:r w:rsidR="00C673A2" w:rsidRPr="006D066E">
        <w:rPr>
          <w:rFonts w:ascii="Times New Roman" w:hAnsi="Times New Roman" w:cs="Times New Roman"/>
          <w:sz w:val="28"/>
          <w:szCs w:val="28"/>
        </w:rPr>
        <w:t>Эксплуатант</w:t>
      </w:r>
      <w:proofErr w:type="spellEnd"/>
      <w:r w:rsidR="00C673A2" w:rsidRPr="006D066E">
        <w:rPr>
          <w:rFonts w:ascii="Times New Roman" w:hAnsi="Times New Roman" w:cs="Times New Roman"/>
          <w:sz w:val="28"/>
          <w:szCs w:val="28"/>
        </w:rPr>
        <w:t xml:space="preserve"> (владелец) детской игровой площадки должен периодически, не менее одного раза в 12 мес., оценивать эффективность мероприятий по обеспечению безопасности и на основе опыта или при изменении условий эксплуатации корректировать (если это необходимо) комплекс мероприятий </w:t>
      </w:r>
      <w:r w:rsidR="00C673A2" w:rsidRPr="006D066E">
        <w:rPr>
          <w:rFonts w:ascii="Times New Roman" w:hAnsi="Times New Roman" w:cs="Times New Roman"/>
          <w:sz w:val="28"/>
          <w:szCs w:val="28"/>
        </w:rPr>
        <w:lastRenderedPageBreak/>
        <w:t>по обеспечению безопасности</w:t>
      </w:r>
      <w:r w:rsidR="00C673A2" w:rsidRPr="006D066E">
        <w:rPr>
          <w:rFonts w:ascii="Times New Roman" w:hAnsi="Times New Roman" w:cs="Times New Roman"/>
          <w:sz w:val="28"/>
          <w:szCs w:val="28"/>
        </w:rPr>
        <w:br/>
      </w:r>
      <w:r w:rsidR="00E01B15" w:rsidRPr="006D066E">
        <w:rPr>
          <w:rFonts w:ascii="Times New Roman" w:hAnsi="Times New Roman" w:cs="Times New Roman"/>
          <w:sz w:val="28"/>
          <w:szCs w:val="28"/>
        </w:rPr>
        <w:t xml:space="preserve">7.5 Информационное обеспечение безопасности </w:t>
      </w:r>
    </w:p>
    <w:p w:rsidR="00E01B15" w:rsidRPr="006D066E" w:rsidRDefault="00E01B15" w:rsidP="006D066E">
      <w:pPr>
        <w:pStyle w:val="Default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6D066E">
        <w:rPr>
          <w:rFonts w:ascii="Times New Roman" w:hAnsi="Times New Roman" w:cs="Times New Roman"/>
          <w:b/>
          <w:i/>
          <w:sz w:val="28"/>
          <w:szCs w:val="28"/>
        </w:rPr>
        <w:t xml:space="preserve">Для обеспечения безопасности на детской игровой площадке </w:t>
      </w:r>
      <w:proofErr w:type="spellStart"/>
      <w:r w:rsidRPr="006D066E">
        <w:rPr>
          <w:rFonts w:ascii="Times New Roman" w:hAnsi="Times New Roman" w:cs="Times New Roman"/>
          <w:b/>
          <w:i/>
          <w:sz w:val="28"/>
          <w:szCs w:val="28"/>
        </w:rPr>
        <w:t>эксплуатант</w:t>
      </w:r>
      <w:proofErr w:type="spellEnd"/>
      <w:r w:rsidRPr="006D066E">
        <w:rPr>
          <w:rFonts w:ascii="Times New Roman" w:hAnsi="Times New Roman" w:cs="Times New Roman"/>
          <w:b/>
          <w:i/>
          <w:sz w:val="28"/>
          <w:szCs w:val="28"/>
        </w:rPr>
        <w:t xml:space="preserve"> разрабатывает и устанавливает информационные таблички или доски, содержащие: </w:t>
      </w:r>
    </w:p>
    <w:p w:rsidR="00E01B15" w:rsidRPr="006D066E" w:rsidRDefault="00E01B15" w:rsidP="006D066E">
      <w:pPr>
        <w:pStyle w:val="Default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6D066E">
        <w:rPr>
          <w:rFonts w:ascii="Times New Roman" w:hAnsi="Times New Roman" w:cs="Times New Roman"/>
          <w:b/>
          <w:i/>
          <w:sz w:val="28"/>
          <w:szCs w:val="28"/>
        </w:rPr>
        <w:t xml:space="preserve">- правила и возрастные требования при пользовании оборудованием; </w:t>
      </w:r>
    </w:p>
    <w:p w:rsidR="00E01B15" w:rsidRPr="006D066E" w:rsidRDefault="00E01B15" w:rsidP="006D066E">
      <w:pPr>
        <w:pStyle w:val="Default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6D066E">
        <w:rPr>
          <w:rFonts w:ascii="Times New Roman" w:hAnsi="Times New Roman" w:cs="Times New Roman"/>
          <w:b/>
          <w:i/>
          <w:sz w:val="28"/>
          <w:szCs w:val="28"/>
        </w:rPr>
        <w:t xml:space="preserve">- номера телефонов службы спасения, скорой помощи; </w:t>
      </w:r>
    </w:p>
    <w:p w:rsidR="00E01B15" w:rsidRPr="006D066E" w:rsidRDefault="00E01B15" w:rsidP="006D066E">
      <w:pPr>
        <w:pStyle w:val="Default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6D066E">
        <w:rPr>
          <w:rFonts w:ascii="Times New Roman" w:hAnsi="Times New Roman" w:cs="Times New Roman"/>
          <w:b/>
          <w:i/>
          <w:sz w:val="28"/>
          <w:szCs w:val="28"/>
        </w:rPr>
        <w:t>- номер(а) телефона(</w:t>
      </w:r>
      <w:proofErr w:type="spellStart"/>
      <w:r w:rsidRPr="006D066E">
        <w:rPr>
          <w:rFonts w:ascii="Times New Roman" w:hAnsi="Times New Roman" w:cs="Times New Roman"/>
          <w:b/>
          <w:i/>
          <w:sz w:val="28"/>
          <w:szCs w:val="28"/>
        </w:rPr>
        <w:t>ов</w:t>
      </w:r>
      <w:proofErr w:type="spellEnd"/>
      <w:r w:rsidRPr="006D066E">
        <w:rPr>
          <w:rFonts w:ascii="Times New Roman" w:hAnsi="Times New Roman" w:cs="Times New Roman"/>
          <w:b/>
          <w:i/>
          <w:sz w:val="28"/>
          <w:szCs w:val="28"/>
        </w:rPr>
        <w:t xml:space="preserve">) для сообщения службе эксплуатации при неисправности и поломке оборудования. </w:t>
      </w:r>
    </w:p>
    <w:p w:rsidR="00C673A2" w:rsidRPr="006D066E" w:rsidRDefault="00E01B15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Пример оформления информационной доски - см. приложение Г.</w:t>
      </w:r>
    </w:p>
    <w:p w:rsidR="006D066E" w:rsidRPr="006D066E" w:rsidRDefault="006D066E" w:rsidP="006D066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66E" w:rsidRPr="006D066E" w:rsidRDefault="006D066E" w:rsidP="006D066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066E" w:rsidRPr="006D066E" w:rsidRDefault="006D066E" w:rsidP="006D066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1B3A" w:rsidRPr="006D066E" w:rsidRDefault="00DE1B3A" w:rsidP="006D066E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66E">
        <w:rPr>
          <w:rFonts w:ascii="Times New Roman" w:hAnsi="Times New Roman" w:cs="Times New Roman"/>
          <w:b/>
          <w:sz w:val="28"/>
          <w:szCs w:val="28"/>
        </w:rPr>
        <w:t>ГОСТ Р 52169-2012. Национальный стандарт Российской Федерации. Оборудование и покрытия детских игровых площадок. Безопасность конструкции и методы испытаний. Общие требования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4.3.1. Оборудование и элементы оборудования должны: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- соответствовать общим требованиям безопасности и мерам защиты по ГОСТ Р ИСО/МЭК 50;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- соответствовать возрастной группе детей, для которой они предназначены;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- быть такими, чтобы риск, предполагаемый в игре, был явным </w:t>
      </w:r>
      <w:proofErr w:type="gramStart"/>
      <w:r w:rsidRPr="006D066E">
        <w:rPr>
          <w:rFonts w:ascii="Times New Roman" w:hAnsi="Times New Roman" w:cs="Times New Roman"/>
          <w:sz w:val="28"/>
          <w:szCs w:val="28"/>
        </w:rPr>
        <w:t>для ребенка</w:t>
      </w:r>
      <w:proofErr w:type="gramEnd"/>
      <w:r w:rsidRPr="006D066E">
        <w:rPr>
          <w:rFonts w:ascii="Times New Roman" w:hAnsi="Times New Roman" w:cs="Times New Roman"/>
          <w:sz w:val="28"/>
          <w:szCs w:val="28"/>
        </w:rPr>
        <w:t xml:space="preserve"> и он мог его предвидеть;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- обеспечивать доступ взрослых для помощи детям внутри оборудования;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- не допускать скопления воды на их поверхностях и обеспечивать свободный сток и просыхание.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4.3.2. Конструкцией оборудования должна быть обеспечена прочность, устойчивость, жесткость и пространственная неизменяемость.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 xml:space="preserve">4.3.3. Элементы оборудования из металла должны быть защищены от коррозии (или изготовлены из </w:t>
      </w:r>
      <w:proofErr w:type="gramStart"/>
      <w:r w:rsidRPr="006D066E">
        <w:rPr>
          <w:rFonts w:ascii="Times New Roman" w:hAnsi="Times New Roman" w:cs="Times New Roman"/>
          <w:sz w:val="28"/>
          <w:szCs w:val="28"/>
        </w:rPr>
        <w:t>коррозионно-стойких</w:t>
      </w:r>
      <w:proofErr w:type="gramEnd"/>
      <w:r w:rsidRPr="006D066E">
        <w:rPr>
          <w:rFonts w:ascii="Times New Roman" w:hAnsi="Times New Roman" w:cs="Times New Roman"/>
          <w:sz w:val="28"/>
          <w:szCs w:val="28"/>
        </w:rPr>
        <w:t xml:space="preserve"> материалов).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4.3.4. Элементы оборудования из полимерных и композиционных материалов, которые со временем становятся хрупкими, должны заменять по истечении периода времени, указанного изготовителем.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4.3.5. Элементы оборудования из древесины должны изготавливать из древесины классов "стойкие" и "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среднестойкие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" по ГОСТ 20022.2 и не должны иметь на поверхности дефектов обработки (например, заусенцев,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задиров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066E">
        <w:rPr>
          <w:rFonts w:ascii="Times New Roman" w:hAnsi="Times New Roman" w:cs="Times New Roman"/>
          <w:sz w:val="28"/>
          <w:szCs w:val="28"/>
        </w:rPr>
        <w:t>отщепов</w:t>
      </w:r>
      <w:proofErr w:type="spellEnd"/>
      <w:r w:rsidRPr="006D066E">
        <w:rPr>
          <w:rFonts w:ascii="Times New Roman" w:hAnsi="Times New Roman" w:cs="Times New Roman"/>
          <w:sz w:val="28"/>
          <w:szCs w:val="28"/>
        </w:rPr>
        <w:t>, сколов и т.п.).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4.3.5.1. Элементы оборудования из древесины, от которых зависит его прочность, в случае постоянного контакта с грунтом предохраняют методами химической защиты древесины от биологических агентов в соответствии с ГОСТ 20022.0 и ГОСТ 20022.2, дополнительно можно применять конструктивные методы защиты (например, металлический подпятник).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lastRenderedPageBreak/>
        <w:t>4.3.6. При выборе металлических креплений необходимо учитывать тип древесины и применяемого антисептика во избежание ускоренной коррозии металла.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4.3.7. Наличие выступающих элементов оборудования с острыми концами или кромками не допускается.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4.3.8. Наличие шероховатых поверхностей, способных нанести травму ребенку, не допускается.</w:t>
      </w:r>
    </w:p>
    <w:p w:rsidR="00DE1B3A" w:rsidRPr="006D066E" w:rsidRDefault="00DE1B3A" w:rsidP="006D066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66E">
        <w:rPr>
          <w:rFonts w:ascii="Times New Roman" w:hAnsi="Times New Roman" w:cs="Times New Roman"/>
          <w:sz w:val="28"/>
          <w:szCs w:val="28"/>
        </w:rPr>
        <w:t>4.3.9. Выступающие концы болтовых соединений должны быть защищены.</w:t>
      </w:r>
    </w:p>
    <w:sectPr w:rsidR="00DE1B3A" w:rsidRPr="006D066E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574" w:rsidRDefault="00507574" w:rsidP="006D066E">
      <w:pPr>
        <w:spacing w:after="0" w:line="240" w:lineRule="auto"/>
      </w:pPr>
      <w:r>
        <w:separator/>
      </w:r>
    </w:p>
  </w:endnote>
  <w:endnote w:type="continuationSeparator" w:id="0">
    <w:p w:rsidR="00507574" w:rsidRDefault="00507574" w:rsidP="006D0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93891"/>
      <w:docPartObj>
        <w:docPartGallery w:val="Page Numbers (Bottom of Page)"/>
        <w:docPartUnique/>
      </w:docPartObj>
    </w:sdtPr>
    <w:sdtContent>
      <w:p w:rsidR="006D066E" w:rsidRDefault="006D066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074">
          <w:rPr>
            <w:noProof/>
          </w:rPr>
          <w:t>2</w:t>
        </w:r>
        <w:r>
          <w:fldChar w:fldCharType="end"/>
        </w:r>
      </w:p>
    </w:sdtContent>
  </w:sdt>
  <w:p w:rsidR="006D066E" w:rsidRDefault="006D066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574" w:rsidRDefault="00507574" w:rsidP="006D066E">
      <w:pPr>
        <w:spacing w:after="0" w:line="240" w:lineRule="auto"/>
      </w:pPr>
      <w:r>
        <w:separator/>
      </w:r>
    </w:p>
  </w:footnote>
  <w:footnote w:type="continuationSeparator" w:id="0">
    <w:p w:rsidR="00507574" w:rsidRDefault="00507574" w:rsidP="006D06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A2"/>
    <w:rsid w:val="00033454"/>
    <w:rsid w:val="00117C86"/>
    <w:rsid w:val="0019502C"/>
    <w:rsid w:val="004859F9"/>
    <w:rsid w:val="00507574"/>
    <w:rsid w:val="00636FFB"/>
    <w:rsid w:val="006D066E"/>
    <w:rsid w:val="007D086B"/>
    <w:rsid w:val="00941074"/>
    <w:rsid w:val="00C673A2"/>
    <w:rsid w:val="00DE1B3A"/>
    <w:rsid w:val="00E0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933723-6E06-40D6-8024-24F3F8A0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73A2"/>
    <w:rPr>
      <w:color w:val="0000FF"/>
      <w:u w:val="single"/>
    </w:rPr>
  </w:style>
  <w:style w:type="character" w:styleId="a4">
    <w:name w:val="Strong"/>
    <w:basedOn w:val="a0"/>
    <w:uiPriority w:val="22"/>
    <w:qFormat/>
    <w:rsid w:val="00C673A2"/>
    <w:rPr>
      <w:b/>
      <w:bCs/>
    </w:rPr>
  </w:style>
  <w:style w:type="character" w:customStyle="1" w:styleId="glow">
    <w:name w:val="glow"/>
    <w:basedOn w:val="a0"/>
    <w:rsid w:val="00C673A2"/>
  </w:style>
  <w:style w:type="paragraph" w:customStyle="1" w:styleId="Default">
    <w:name w:val="Default"/>
    <w:rsid w:val="00C673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DE1B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5">
    <w:name w:val="header"/>
    <w:basedOn w:val="a"/>
    <w:link w:val="a6"/>
    <w:uiPriority w:val="99"/>
    <w:unhideWhenUsed/>
    <w:rsid w:val="006D0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066E"/>
  </w:style>
  <w:style w:type="paragraph" w:styleId="a7">
    <w:name w:val="footer"/>
    <w:basedOn w:val="a"/>
    <w:link w:val="a8"/>
    <w:uiPriority w:val="99"/>
    <w:unhideWhenUsed/>
    <w:rsid w:val="006D0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0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6CC159ED19272BBEFDB33E00A673A09573B443278A0E99495CDCA9h8M" TargetMode="External"/><Relationship Id="rId13" Type="http://schemas.openxmlformats.org/officeDocument/2006/relationships/hyperlink" Target="consultantplus://offline/ref=786CC159ED19272BBEFDB33E00A673A09270B54925D704911050DE9FA6hF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86CC159ED19272BBEFDB33E00A673A09277BE4E2ED704911050DE9FA6hFM" TargetMode="External"/><Relationship Id="rId12" Type="http://schemas.openxmlformats.org/officeDocument/2006/relationships/hyperlink" Target="consultantplus://offline/ref=786CC159ED19272BBEFDB33E00A673A09270BC4F2BD704911050DE9FA6hFM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86CC159ED19272BBEFDB33E00A673A09270B54229D704911050DE9FA6h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86CC159ED19272BBEFDB33E00A673A09273B54F28D704911050DE9FA6hFM" TargetMode="External"/><Relationship Id="rId11" Type="http://schemas.openxmlformats.org/officeDocument/2006/relationships/hyperlink" Target="consultantplus://offline/ref=786CC159ED19272BBEFDB33E00A673A09270BC4F2AD704911050DE9FA6hFM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786CC159ED19272BBEFDB33E00A673A09077BE407A8006C0455EADhBM" TargetMode="External"/><Relationship Id="rId10" Type="http://schemas.openxmlformats.org/officeDocument/2006/relationships/hyperlink" Target="consultantplus://offline/ref=786CC159ED19272BBEFDB33E00A673A09175BE4B25D704911050DE9FA6hFM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86CC159ED19272BBEFDB33E00A673A09B70BC4C278A0E99495CDCA9h8M" TargetMode="External"/><Relationship Id="rId14" Type="http://schemas.openxmlformats.org/officeDocument/2006/relationships/hyperlink" Target="consultantplus://offline/ref=786CC159ED19272BBEFDB33E00A673A0927DB4422AD704911050DE9FA6h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2162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2017-11-22T08:29:00Z</dcterms:created>
  <dcterms:modified xsi:type="dcterms:W3CDTF">2017-11-28T05:30:00Z</dcterms:modified>
</cp:coreProperties>
</file>